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FA" w:rsidRDefault="00D046FA" w:rsidP="00D046FA">
      <w:pPr>
        <w:pStyle w:val="KeinLeerraum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157.2pt;height:56.4pt;z-index:251659264;mso-position-horizontal:left;mso-position-horizontal-relative:margin;mso-position-vertical:top;mso-position-vertical-relative:margin;mso-width-relative:page;mso-height-relative:page">
            <v:imagedata r:id="rId5" o:title="oebg_logo_inline_grey"/>
            <w10:wrap type="square" anchorx="margin" anchory="margin"/>
          </v:shape>
        </w:pict>
      </w:r>
      <w:r>
        <w:rPr>
          <w:noProof/>
          <w:lang w:val="de-AT"/>
        </w:rPr>
        <w:drawing>
          <wp:anchor distT="0" distB="0" distL="114300" distR="114300" simplePos="0" relativeHeight="251660288" behindDoc="0" locked="0" layoutInCell="1" allowOverlap="1">
            <wp:simplePos x="4251960" y="899160"/>
            <wp:positionH relativeFrom="margin">
              <wp:align>right</wp:align>
            </wp:positionH>
            <wp:positionV relativeFrom="margin">
              <wp:align>top</wp:align>
            </wp:positionV>
            <wp:extent cx="1167130" cy="676910"/>
            <wp:effectExtent l="0" t="0" r="0" b="8890"/>
            <wp:wrapSquare wrapText="bothSides"/>
            <wp:docPr id="1" name="Grafik 1" descr="AGES - Österreichische Agentur für Gesundheit und Ernährungssicherhei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GES - Österreichische Agentur für Gesundheit und Ernährungssicherheit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046FA" w:rsidRDefault="00D046FA" w:rsidP="00D046FA">
      <w:pPr>
        <w:pStyle w:val="KeinLeerraum"/>
        <w:jc w:val="center"/>
        <w:rPr>
          <w:rFonts w:asciiTheme="minorHAnsi" w:hAnsiTheme="minorHAnsi" w:cstheme="minorHAnsi"/>
          <w:sz w:val="24"/>
          <w:szCs w:val="24"/>
          <w:lang w:val="en-GB"/>
        </w:rPr>
      </w:pPr>
    </w:p>
    <w:p w:rsidR="00D046FA" w:rsidRDefault="00D046FA" w:rsidP="00D046FA">
      <w:pPr>
        <w:pStyle w:val="KeinLeerraum"/>
        <w:jc w:val="center"/>
        <w:rPr>
          <w:rFonts w:asciiTheme="minorHAnsi" w:hAnsiTheme="minorHAnsi" w:cstheme="minorHAnsi"/>
          <w:sz w:val="24"/>
          <w:szCs w:val="24"/>
          <w:lang w:val="en-GB"/>
        </w:rPr>
      </w:pPr>
    </w:p>
    <w:p w:rsidR="00D046FA" w:rsidRDefault="00D046FA" w:rsidP="00D046FA">
      <w:pPr>
        <w:pStyle w:val="KeinLeerraum"/>
        <w:jc w:val="center"/>
        <w:rPr>
          <w:rFonts w:asciiTheme="minorHAnsi" w:hAnsiTheme="minorHAnsi" w:cstheme="minorHAnsi"/>
          <w:sz w:val="24"/>
          <w:szCs w:val="24"/>
          <w:lang w:val="en-GB"/>
        </w:rPr>
      </w:pPr>
    </w:p>
    <w:p w:rsidR="00D046FA" w:rsidRPr="00D046FA" w:rsidRDefault="00D046FA" w:rsidP="00D046FA">
      <w:pPr>
        <w:pStyle w:val="KeinLeerraum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bookmarkStart w:id="0" w:name="_GoBack"/>
      <w:bookmarkEnd w:id="0"/>
      <w:r w:rsidRPr="00D046FA">
        <w:rPr>
          <w:rFonts w:asciiTheme="minorHAnsi" w:hAnsiTheme="minorHAnsi" w:cstheme="minorHAnsi"/>
          <w:sz w:val="24"/>
          <w:szCs w:val="24"/>
          <w:lang w:val="en-GB"/>
        </w:rPr>
        <w:t xml:space="preserve">Invitation to the </w:t>
      </w:r>
    </w:p>
    <w:p w:rsidR="00D046FA" w:rsidRPr="00D046FA" w:rsidRDefault="00D046FA" w:rsidP="00D046FA">
      <w:pPr>
        <w:pStyle w:val="KeinLeerraum"/>
        <w:jc w:val="center"/>
        <w:rPr>
          <w:rFonts w:asciiTheme="minorHAnsi" w:hAnsiTheme="minorHAnsi" w:cstheme="minorHAnsi"/>
          <w:b/>
          <w:sz w:val="32"/>
          <w:szCs w:val="24"/>
          <w:lang w:val="en-GB"/>
        </w:rPr>
      </w:pPr>
      <w:r w:rsidRPr="00D046FA">
        <w:rPr>
          <w:rFonts w:asciiTheme="minorHAnsi" w:hAnsiTheme="minorHAnsi" w:cstheme="minorHAnsi"/>
          <w:b/>
          <w:sz w:val="32"/>
          <w:szCs w:val="24"/>
          <w:lang w:val="en-GB"/>
        </w:rPr>
        <w:t>Annual Meeting of the Austrian Soil Science Society 2023</w:t>
      </w:r>
    </w:p>
    <w:p w:rsidR="00D046FA" w:rsidRPr="00D046FA" w:rsidRDefault="00D046FA" w:rsidP="00D046FA">
      <w:pPr>
        <w:pStyle w:val="KeinLeerraum"/>
        <w:jc w:val="center"/>
        <w:rPr>
          <w:rFonts w:asciiTheme="minorHAnsi" w:hAnsiTheme="minorHAnsi" w:cstheme="minorHAnsi"/>
          <w:sz w:val="24"/>
          <w:szCs w:val="24"/>
          <w:lang w:val="en-GB"/>
        </w:rPr>
      </w:pPr>
      <w:proofErr w:type="gramStart"/>
      <w:r w:rsidRPr="00D046FA">
        <w:rPr>
          <w:rFonts w:asciiTheme="minorHAnsi" w:hAnsiTheme="minorHAnsi" w:cstheme="minorHAnsi"/>
          <w:sz w:val="24"/>
          <w:szCs w:val="24"/>
          <w:lang w:val="en-GB"/>
        </w:rPr>
        <w:t>on</w:t>
      </w:r>
      <w:proofErr w:type="gramEnd"/>
      <w:r w:rsidRPr="00D046FA">
        <w:rPr>
          <w:rFonts w:asciiTheme="minorHAnsi" w:hAnsiTheme="minorHAnsi" w:cstheme="minorHAnsi"/>
          <w:sz w:val="24"/>
          <w:szCs w:val="24"/>
          <w:lang w:val="en-GB"/>
        </w:rPr>
        <w:t xml:space="preserve"> the topic</w:t>
      </w:r>
    </w:p>
    <w:p w:rsidR="00D046FA" w:rsidRPr="00D046FA" w:rsidRDefault="00D046FA" w:rsidP="00D046FA">
      <w:pPr>
        <w:pStyle w:val="KeinLeerraum"/>
        <w:jc w:val="center"/>
        <w:rPr>
          <w:rFonts w:asciiTheme="minorHAnsi" w:eastAsia="Times New Roman" w:hAnsiTheme="minorHAnsi" w:cstheme="minorHAnsi"/>
          <w:b/>
          <w:bCs/>
          <w:sz w:val="32"/>
          <w:szCs w:val="24"/>
          <w:lang w:val="en-GB"/>
        </w:rPr>
      </w:pPr>
      <w:r w:rsidRPr="00D046FA">
        <w:rPr>
          <w:rFonts w:asciiTheme="minorHAnsi" w:eastAsia="Times New Roman" w:hAnsiTheme="minorHAnsi" w:cstheme="minorHAnsi"/>
          <w:b/>
          <w:bCs/>
          <w:sz w:val="32"/>
          <w:szCs w:val="24"/>
          <w:lang w:val="en-GB"/>
        </w:rPr>
        <w:t>Soil Information Systems and (Digital) Soil Mapping</w:t>
      </w:r>
    </w:p>
    <w:p w:rsidR="00D046FA" w:rsidRPr="00D046FA" w:rsidRDefault="00D046FA" w:rsidP="00D046FA">
      <w:pPr>
        <w:pStyle w:val="KeinLeerraum"/>
        <w:jc w:val="center"/>
        <w:rPr>
          <w:rFonts w:asciiTheme="minorHAnsi" w:eastAsia="Times New Roman" w:hAnsiTheme="minorHAnsi" w:cstheme="minorHAnsi"/>
          <w:bCs/>
          <w:sz w:val="24"/>
          <w:szCs w:val="24"/>
          <w:lang w:val="en-GB"/>
        </w:rPr>
      </w:pPr>
    </w:p>
    <w:p w:rsidR="00D046FA" w:rsidRPr="00D046FA" w:rsidRDefault="00D046FA" w:rsidP="00D046FA">
      <w:pPr>
        <w:pStyle w:val="KeinLeerraum"/>
        <w:jc w:val="center"/>
        <w:rPr>
          <w:rFonts w:asciiTheme="minorHAnsi" w:eastAsia="Times New Roman" w:hAnsiTheme="minorHAnsi" w:cstheme="minorHAnsi"/>
          <w:b/>
          <w:sz w:val="24"/>
          <w:szCs w:val="24"/>
        </w:rPr>
      </w:pPr>
      <w:proofErr w:type="spellStart"/>
      <w:r w:rsidRPr="00D046FA">
        <w:rPr>
          <w:rFonts w:asciiTheme="minorHAnsi" w:eastAsia="Times New Roman" w:hAnsiTheme="minorHAnsi" w:cstheme="minorHAnsi"/>
          <w:b/>
          <w:sz w:val="24"/>
          <w:szCs w:val="24"/>
        </w:rPr>
        <w:t>Friday</w:t>
      </w:r>
      <w:proofErr w:type="spellEnd"/>
      <w:r w:rsidRPr="00D046FA">
        <w:rPr>
          <w:rFonts w:asciiTheme="minorHAnsi" w:eastAsia="Times New Roman" w:hAnsiTheme="minorHAnsi" w:cstheme="minorHAnsi"/>
          <w:b/>
          <w:sz w:val="24"/>
          <w:szCs w:val="24"/>
        </w:rPr>
        <w:t>, 29</w:t>
      </w:r>
      <w:r w:rsidRPr="00D046FA">
        <w:rPr>
          <w:rFonts w:asciiTheme="minorHAnsi" w:eastAsia="Times New Roman" w:hAnsiTheme="minorHAnsi" w:cstheme="minorHAnsi"/>
          <w:b/>
          <w:sz w:val="24"/>
          <w:szCs w:val="24"/>
        </w:rPr>
        <w:t>th</w:t>
      </w:r>
      <w:r w:rsidRPr="00D046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  <w:r w:rsidRPr="00D046FA">
        <w:rPr>
          <w:rFonts w:asciiTheme="minorHAnsi" w:eastAsia="Times New Roman" w:hAnsiTheme="minorHAnsi" w:cstheme="minorHAnsi"/>
          <w:b/>
          <w:sz w:val="24"/>
          <w:szCs w:val="24"/>
        </w:rPr>
        <w:t>September 2023 / 9:00 – 16</w:t>
      </w:r>
      <w:r w:rsidRPr="00D046FA">
        <w:rPr>
          <w:rFonts w:asciiTheme="minorHAnsi" w:eastAsia="Times New Roman" w:hAnsiTheme="minorHAnsi" w:cstheme="minorHAnsi"/>
          <w:b/>
          <w:sz w:val="24"/>
          <w:szCs w:val="24"/>
        </w:rPr>
        <w:t>:00</w:t>
      </w:r>
    </w:p>
    <w:p w:rsidR="00D046FA" w:rsidRPr="00D046FA" w:rsidRDefault="00D046FA" w:rsidP="00D046FA">
      <w:pPr>
        <w:pStyle w:val="KeinLeerraum"/>
        <w:jc w:val="center"/>
        <w:rPr>
          <w:rFonts w:asciiTheme="minorHAnsi" w:eastAsia="Times New Roman" w:hAnsiTheme="minorHAnsi" w:cstheme="minorHAnsi"/>
          <w:sz w:val="24"/>
          <w:szCs w:val="24"/>
        </w:rPr>
      </w:pPr>
    </w:p>
    <w:p w:rsidR="00D046FA" w:rsidRPr="00D046FA" w:rsidRDefault="00D046FA" w:rsidP="00D046FA">
      <w:pPr>
        <w:pStyle w:val="KeinLeerraum"/>
        <w:jc w:val="center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AGES Austrian Agency for Health and Food Safety, </w:t>
      </w:r>
    </w:p>
    <w:p w:rsidR="00D046FA" w:rsidRPr="00D046FA" w:rsidRDefault="00D046FA" w:rsidP="00D046FA">
      <w:pPr>
        <w:pStyle w:val="KeinLeerraum"/>
        <w:jc w:val="center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proofErr w:type="spellStart"/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>Spargelfeldstraße</w:t>
      </w:r>
      <w:proofErr w:type="spellEnd"/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191, 1220 Wien, Austria</w:t>
      </w:r>
    </w:p>
    <w:p w:rsidR="00D046FA" w:rsidRPr="00D046FA" w:rsidRDefault="00D046FA" w:rsidP="00D046FA">
      <w:pPr>
        <w:spacing w:before="100" w:beforeAutospacing="1" w:after="100" w:afterAutospacing="1" w:line="240" w:lineRule="auto"/>
        <w:jc w:val="both"/>
        <w:outlineLvl w:val="0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The Annual Meeting of the Austrian Soil Science Society (ÖBG) 2023 will take place on 29 September 2023 in Vienna (AGES, </w:t>
      </w:r>
      <w:proofErr w:type="spellStart"/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>Spargelfeldstraße</w:t>
      </w:r>
      <w:proofErr w:type="spellEnd"/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191, </w:t>
      </w:r>
      <w:proofErr w:type="gramStart"/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>1220</w:t>
      </w:r>
      <w:proofErr w:type="gramEnd"/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Vienna). This year's event is organized in close cooperation with the project team of the </w:t>
      </w:r>
      <w:proofErr w:type="spellStart"/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>WinAlp</w:t>
      </w:r>
      <w:proofErr w:type="spellEnd"/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consortium under the leadership of the Department of Forest Planning of the Province of Tyrol. </w:t>
      </w:r>
    </w:p>
    <w:p w:rsidR="00D046FA" w:rsidRPr="00D046FA" w:rsidRDefault="00D046FA" w:rsidP="00D046FA">
      <w:pPr>
        <w:spacing w:before="100" w:beforeAutospacing="1" w:after="100" w:afterAutospacing="1" w:line="240" w:lineRule="auto"/>
        <w:jc w:val="both"/>
        <w:outlineLvl w:val="0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>Participation is free of charge for ÖBG members, as always. For non-members a participation fee of 40 € will be charged. An application for membership can be made on site (annual fee 30 €, students: 8 €).</w:t>
      </w:r>
    </w:p>
    <w:p w:rsidR="00D046FA" w:rsidRPr="00D046FA" w:rsidRDefault="00D046FA" w:rsidP="00D046FA">
      <w:pPr>
        <w:spacing w:before="100" w:beforeAutospacing="1" w:after="100" w:afterAutospacing="1" w:line="240" w:lineRule="auto"/>
        <w:jc w:val="both"/>
        <w:outlineLvl w:val="0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Part of the event is a </w:t>
      </w:r>
      <w:r w:rsidRPr="00D046FA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poster session</w:t>
      </w:r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with poster pitches</w:t>
      </w:r>
      <w:r w:rsidRPr="003A5ECE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. Poster contributions</w:t>
      </w:r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on the topic of the annual meeting </w:t>
      </w:r>
      <w:r w:rsidRPr="003A5ECE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are welcome</w:t>
      </w:r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, but not limited to it. All papers received and accepted in time will be published in the </w:t>
      </w:r>
      <w:r w:rsidRPr="00D046FA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Book of Abstracts</w:t>
      </w:r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(as Special Issue of the “Communications of the ASSS”). </w:t>
      </w:r>
      <w:proofErr w:type="gramStart"/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>Submission of papers in the form of max.</w:t>
      </w:r>
      <w:proofErr w:type="gramEnd"/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proofErr w:type="gramStart"/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>one</w:t>
      </w:r>
      <w:proofErr w:type="gramEnd"/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page abstracts should be in English if possible. Please send your papers by </w:t>
      </w:r>
      <w:r w:rsidRPr="00D046FA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25 August 2023</w:t>
      </w:r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by e-mail to: </w:t>
      </w:r>
      <w:hyperlink r:id="rId7" w:history="1">
        <w:r w:rsidRPr="00D046FA">
          <w:rPr>
            <w:rFonts w:asciiTheme="minorHAnsi" w:eastAsia="Times New Roman" w:hAnsiTheme="minorHAnsi" w:cstheme="minorHAnsi"/>
            <w:sz w:val="24"/>
            <w:szCs w:val="24"/>
            <w:lang w:val="en-GB"/>
          </w:rPr>
          <w:t>michael.englisch@bfw.gv.at</w:t>
        </w:r>
      </w:hyperlink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 </w:t>
      </w:r>
    </w:p>
    <w:p w:rsidR="00D046FA" w:rsidRDefault="00D046FA" w:rsidP="00D046FA">
      <w:pPr>
        <w:spacing w:before="100" w:beforeAutospacing="1" w:after="100" w:afterAutospacing="1" w:line="240" w:lineRule="auto"/>
        <w:jc w:val="both"/>
        <w:outlineLvl w:val="0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Accommodation is to be booked independently if needed! Booking information including the pre-reserved room contingents can be found in the registration form. Please register as soon as </w:t>
      </w:r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>possible!</w:t>
      </w:r>
    </w:p>
    <w:p w:rsidR="00D046FA" w:rsidRDefault="00D046FA" w:rsidP="00D046FA">
      <w:pPr>
        <w:spacing w:before="100" w:beforeAutospacing="1" w:after="100" w:afterAutospacing="1" w:line="240" w:lineRule="auto"/>
        <w:jc w:val="both"/>
        <w:outlineLvl w:val="0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D046FA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>Registration</w:t>
      </w:r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via Google Forms: </w:t>
      </w:r>
      <w:hyperlink r:id="rId8" w:history="1">
        <w:r w:rsidRPr="00641023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n-GB"/>
          </w:rPr>
          <w:t>https://t</w:t>
        </w:r>
        <w:r w:rsidRPr="00641023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n-GB"/>
          </w:rPr>
          <w:t>i</w:t>
        </w:r>
        <w:r w:rsidRPr="00641023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n-GB"/>
          </w:rPr>
          <w:t>nyurl.com/2kpdn4kv</w:t>
        </w:r>
      </w:hyperlink>
    </w:p>
    <w:p w:rsidR="00D046FA" w:rsidRPr="00D046FA" w:rsidRDefault="00D046FA" w:rsidP="00D046FA">
      <w:pPr>
        <w:spacing w:before="100" w:beforeAutospacing="1" w:after="100" w:afterAutospacing="1" w:line="240" w:lineRule="auto"/>
        <w:jc w:val="both"/>
        <w:outlineLvl w:val="0"/>
        <w:rPr>
          <w:rFonts w:asciiTheme="minorHAnsi" w:eastAsia="Times New Roman" w:hAnsiTheme="minorHAnsi" w:cstheme="minorHAnsi"/>
          <w:sz w:val="24"/>
          <w:szCs w:val="24"/>
          <w:lang w:val="en-GB"/>
        </w:rPr>
      </w:pPr>
      <w:r w:rsidRPr="00D046FA">
        <w:rPr>
          <w:rFonts w:asciiTheme="minorHAnsi" w:eastAsia="Times New Roman" w:hAnsiTheme="minorHAnsi" w:cstheme="minorHAnsi"/>
          <w:b/>
          <w:sz w:val="24"/>
          <w:szCs w:val="24"/>
          <w:lang w:val="en-GB"/>
        </w:rPr>
        <w:t xml:space="preserve">Information </w:t>
      </w:r>
      <w:r w:rsidRPr="00D046FA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at </w:t>
      </w:r>
      <w:hyperlink r:id="rId9" w:history="1">
        <w:r w:rsidR="003A5ECE" w:rsidRPr="00641023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en-GB"/>
          </w:rPr>
          <w:t>https://www.bodeninfo.net/termine-und-initiativen/</w:t>
        </w:r>
      </w:hyperlink>
      <w:r w:rsidR="003A5ECE">
        <w:rPr>
          <w:rFonts w:asciiTheme="minorHAnsi" w:eastAsia="Times New Roman" w:hAnsiTheme="minorHAnsi" w:cstheme="minorHAnsi"/>
          <w:sz w:val="24"/>
          <w:szCs w:val="24"/>
          <w:lang w:val="en-GB"/>
        </w:rPr>
        <w:t xml:space="preserve"> </w:t>
      </w:r>
    </w:p>
    <w:p w:rsidR="003A5ECE" w:rsidRPr="003A5ECE" w:rsidRDefault="003A5ECE" w:rsidP="003A5ECE">
      <w:pPr>
        <w:spacing w:before="100" w:beforeAutospacing="1" w:after="100" w:afterAutospacing="1" w:line="240" w:lineRule="auto"/>
        <w:jc w:val="both"/>
        <w:outlineLvl w:val="0"/>
        <w:rPr>
          <w:rFonts w:asciiTheme="minorHAnsi" w:eastAsia="Times New Roman" w:hAnsiTheme="minorHAnsi" w:cstheme="minorHAnsi"/>
          <w:b/>
          <w:sz w:val="24"/>
          <w:szCs w:val="24"/>
          <w:lang w:val="fr-FR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val="fr-FR"/>
        </w:rPr>
        <w:t>Contact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38"/>
      </w:tblGrid>
      <w:tr w:rsidR="003A5ECE" w:rsidTr="003A5ECE">
        <w:tc>
          <w:tcPr>
            <w:tcW w:w="4077" w:type="dxa"/>
          </w:tcPr>
          <w:p w:rsidR="003A5ECE" w:rsidRDefault="003A5ECE" w:rsidP="00D046FA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046FA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Lisa </w:t>
            </w:r>
            <w:proofErr w:type="spellStart"/>
            <w:r w:rsidRPr="00D046FA">
              <w:rPr>
                <w:rFonts w:asciiTheme="minorHAnsi" w:eastAsia="Times New Roman" w:hAnsiTheme="minorHAnsi" w:cstheme="minorHAnsi"/>
                <w:sz w:val="24"/>
                <w:szCs w:val="24"/>
              </w:rPr>
              <w:t>Bischofer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D046FA">
              <w:rPr>
                <w:rFonts w:asciiTheme="minorHAnsi" w:eastAsia="Times New Roman" w:hAnsiTheme="minorHAnsi" w:cstheme="minorHAnsi"/>
                <w:sz w:val="24"/>
                <w:szCs w:val="24"/>
              </w:rPr>
              <w:t>Abteilung Forstorganisation, Land Tiro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D046FA">
              <w:rPr>
                <w:rFonts w:asciiTheme="minorHAnsi" w:eastAsia="Times New Roman" w:hAnsiTheme="minorHAnsi" w:cstheme="minorHAnsi"/>
                <w:sz w:val="24"/>
                <w:szCs w:val="24"/>
              </w:rPr>
              <w:t>E-Mail: l.bischofer@tirol.gv.at</w:t>
            </w:r>
          </w:p>
        </w:tc>
        <w:tc>
          <w:tcPr>
            <w:tcW w:w="5138" w:type="dxa"/>
          </w:tcPr>
          <w:p w:rsidR="003A5ECE" w:rsidRDefault="003A5ECE" w:rsidP="00D046FA">
            <w:pPr>
              <w:spacing w:before="100" w:beforeAutospacing="1" w:after="100" w:afterAutospacing="1"/>
              <w:outlineLvl w:val="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>Andreas Baumgarten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D046FA">
              <w:rPr>
                <w:rFonts w:asciiTheme="minorHAnsi" w:eastAsia="Times New Roman" w:hAnsiTheme="minorHAnsi" w:cstheme="minorHAnsi"/>
                <w:sz w:val="24"/>
                <w:szCs w:val="24"/>
              </w:rPr>
              <w:t>Österreichische Bodenkundliche Gesellschaft,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D046FA">
              <w:rPr>
                <w:rFonts w:asciiTheme="minorHAnsi" w:eastAsia="Times New Roman" w:hAnsiTheme="minorHAnsi" w:cstheme="minorHAnsi"/>
                <w:sz w:val="24"/>
                <w:szCs w:val="24"/>
              </w:rPr>
              <w:t>Österreichische Agentur für Gesundheit und Ernährungssicherheit GmbH (AGES)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D046FA">
              <w:rPr>
                <w:rFonts w:asciiTheme="minorHAnsi" w:eastAsia="Times New Roman" w:hAnsiTheme="minorHAnsi" w:cstheme="minorHAnsi"/>
                <w:sz w:val="24"/>
                <w:szCs w:val="24"/>
              </w:rPr>
              <w:t>Tel.: +43 (0) 50555 34100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</w:r>
            <w:r w:rsidRPr="00D046FA">
              <w:rPr>
                <w:rFonts w:asciiTheme="minorHAnsi" w:eastAsia="Times New Roman" w:hAnsiTheme="minorHAnsi" w:cstheme="minorHAnsi"/>
                <w:sz w:val="24"/>
                <w:szCs w:val="24"/>
              </w:rPr>
              <w:t>E-Mail: andreas.baumgarten@ages.at</w:t>
            </w:r>
          </w:p>
        </w:tc>
      </w:tr>
    </w:tbl>
    <w:p w:rsidR="003A5ECE" w:rsidRDefault="003A5ECE">
      <w:pPr>
        <w:spacing w:after="200"/>
        <w:rPr>
          <w:rFonts w:asciiTheme="minorHAnsi" w:hAnsiTheme="minorHAnsi" w:cstheme="minorHAnsi"/>
          <w:b/>
          <w:sz w:val="32"/>
          <w:szCs w:val="24"/>
          <w:lang w:val="en-GB"/>
        </w:rPr>
      </w:pPr>
      <w:r>
        <w:rPr>
          <w:rFonts w:asciiTheme="minorHAnsi" w:hAnsiTheme="minorHAnsi" w:cstheme="minorHAnsi"/>
          <w:b/>
          <w:sz w:val="32"/>
          <w:szCs w:val="24"/>
          <w:lang w:val="en-GB"/>
        </w:rPr>
        <w:br w:type="page"/>
      </w:r>
    </w:p>
    <w:p w:rsidR="00D046FA" w:rsidRPr="00D046FA" w:rsidRDefault="00D046FA" w:rsidP="00D046FA">
      <w:pPr>
        <w:pStyle w:val="KeinLeerraum"/>
        <w:jc w:val="center"/>
        <w:rPr>
          <w:rFonts w:asciiTheme="minorHAnsi" w:hAnsiTheme="minorHAnsi" w:cstheme="minorHAnsi"/>
          <w:b/>
          <w:sz w:val="32"/>
          <w:szCs w:val="24"/>
          <w:lang w:val="en-GB"/>
        </w:rPr>
      </w:pPr>
      <w:r w:rsidRPr="00D046FA">
        <w:rPr>
          <w:rFonts w:asciiTheme="minorHAnsi" w:hAnsiTheme="minorHAnsi" w:cstheme="minorHAnsi"/>
          <w:b/>
          <w:sz w:val="32"/>
          <w:szCs w:val="24"/>
          <w:lang w:val="en-GB"/>
        </w:rPr>
        <w:lastRenderedPageBreak/>
        <w:t>Annual Meeting of the Austrian Soil Science Society 2023</w:t>
      </w:r>
    </w:p>
    <w:p w:rsidR="00D046FA" w:rsidRPr="00D046FA" w:rsidRDefault="00D046FA" w:rsidP="00D046FA">
      <w:pPr>
        <w:pStyle w:val="KeinLeerraum"/>
        <w:jc w:val="center"/>
        <w:rPr>
          <w:rFonts w:asciiTheme="minorHAnsi" w:eastAsia="Times New Roman" w:hAnsiTheme="minorHAnsi" w:cstheme="minorHAnsi"/>
          <w:b/>
          <w:bCs/>
          <w:sz w:val="32"/>
          <w:szCs w:val="24"/>
          <w:lang w:val="en-GB"/>
        </w:rPr>
      </w:pPr>
      <w:r w:rsidRPr="00D046FA">
        <w:rPr>
          <w:rFonts w:asciiTheme="minorHAnsi" w:eastAsia="Times New Roman" w:hAnsiTheme="minorHAnsi" w:cstheme="minorHAnsi"/>
          <w:b/>
          <w:bCs/>
          <w:sz w:val="32"/>
          <w:szCs w:val="24"/>
          <w:lang w:val="en-GB"/>
        </w:rPr>
        <w:t>Soil Information Systems and (Digital) Soil Mapping</w:t>
      </w:r>
    </w:p>
    <w:p w:rsidR="00D046FA" w:rsidRPr="00D046FA" w:rsidRDefault="00D046FA" w:rsidP="00D046FA">
      <w:pPr>
        <w:pStyle w:val="KeinLeerraum"/>
        <w:jc w:val="center"/>
        <w:rPr>
          <w:rFonts w:asciiTheme="minorHAnsi" w:hAnsiTheme="minorHAnsi" w:cstheme="minorHAnsi"/>
          <w:b/>
          <w:sz w:val="32"/>
          <w:szCs w:val="24"/>
          <w:lang w:val="en-GB"/>
        </w:rPr>
      </w:pPr>
    </w:p>
    <w:p w:rsidR="00D046FA" w:rsidRPr="00D046FA" w:rsidRDefault="00D046FA" w:rsidP="00D046FA">
      <w:pPr>
        <w:pStyle w:val="KeinLeerraum"/>
        <w:jc w:val="center"/>
        <w:rPr>
          <w:rFonts w:asciiTheme="minorHAnsi" w:hAnsiTheme="minorHAnsi" w:cstheme="minorHAnsi"/>
          <w:b/>
          <w:sz w:val="32"/>
          <w:szCs w:val="24"/>
          <w:lang w:val="en-GB"/>
        </w:rPr>
      </w:pPr>
      <w:r w:rsidRPr="00D046FA">
        <w:rPr>
          <w:rFonts w:asciiTheme="minorHAnsi" w:hAnsiTheme="minorHAnsi" w:cstheme="minorHAnsi"/>
          <w:b/>
          <w:sz w:val="32"/>
          <w:szCs w:val="24"/>
          <w:lang w:val="en-GB"/>
        </w:rPr>
        <w:t>Program</w:t>
      </w:r>
    </w:p>
    <w:p w:rsidR="00D046FA" w:rsidRPr="00D046FA" w:rsidRDefault="00D046FA" w:rsidP="00D046FA">
      <w:pPr>
        <w:pStyle w:val="KeinLeerraum"/>
        <w:rPr>
          <w:rFonts w:asciiTheme="minorHAnsi" w:hAnsiTheme="minorHAnsi" w:cstheme="minorHAnsi"/>
          <w:b/>
          <w:color w:val="2E75B6"/>
          <w:sz w:val="20"/>
          <w:szCs w:val="20"/>
          <w:lang w:val="en-GB"/>
        </w:rPr>
      </w:pPr>
    </w:p>
    <w:tbl>
      <w:tblPr>
        <w:tblW w:w="9640" w:type="dxa"/>
        <w:tblInd w:w="-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69"/>
        <w:gridCol w:w="4200"/>
        <w:gridCol w:w="3671"/>
      </w:tblGrid>
      <w:tr w:rsidR="00D046FA" w:rsidRPr="00D046FA" w:rsidTr="00D046FA">
        <w:trPr>
          <w:trHeight w:val="310"/>
        </w:trPr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8:30-9:00</w:t>
            </w:r>
          </w:p>
        </w:tc>
        <w:tc>
          <w:tcPr>
            <w:tcW w:w="4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Arrival &amp; Registration</w:t>
            </w:r>
          </w:p>
        </w:tc>
        <w:tc>
          <w:tcPr>
            <w:tcW w:w="367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  <w:highlight w:val="yellow"/>
              </w:rPr>
            </w:pPr>
          </w:p>
        </w:tc>
      </w:tr>
      <w:tr w:rsidR="00D046FA" w:rsidRPr="00D046FA" w:rsidTr="00D046FA">
        <w:trPr>
          <w:trHeight w:val="67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10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10"/>
                <w:szCs w:val="20"/>
              </w:rPr>
              <w:t xml:space="preserve"> 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10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10"/>
                <w:szCs w:val="20"/>
              </w:rPr>
              <w:t xml:space="preserve"> 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10"/>
                <w:szCs w:val="20"/>
                <w:highlight w:val="yellow"/>
              </w:rPr>
            </w:pPr>
            <w:r w:rsidRPr="00D046FA">
              <w:rPr>
                <w:rFonts w:asciiTheme="minorHAnsi" w:hAnsiTheme="minorHAnsi" w:cstheme="minorHAnsi"/>
                <w:b/>
                <w:sz w:val="10"/>
                <w:szCs w:val="20"/>
                <w:highlight w:val="yellow"/>
              </w:rPr>
              <w:t xml:space="preserve"> </w:t>
            </w:r>
          </w:p>
        </w:tc>
      </w:tr>
      <w:tr w:rsidR="00D046FA" w:rsidRPr="00D046FA" w:rsidTr="00D046FA">
        <w:trPr>
          <w:trHeight w:val="455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9:00-9:10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Welcome</w:t>
            </w:r>
          </w:p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</w:rPr>
              <w:t xml:space="preserve">Andreas Baumgarten, ÖBG/ASSS </w:t>
            </w:r>
            <w:proofErr w:type="spellStart"/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President</w:t>
            </w:r>
            <w:proofErr w:type="spellEnd"/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Vortragssaal A/E.51</w:t>
            </w:r>
          </w:p>
        </w:tc>
      </w:tr>
      <w:tr w:rsidR="00D046FA" w:rsidRPr="00D046FA" w:rsidTr="00D046FA">
        <w:trPr>
          <w:trHeight w:val="82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</w:rPr>
            </w:pPr>
            <w:r w:rsidRPr="00D046FA">
              <w:rPr>
                <w:rFonts w:asciiTheme="minorHAnsi" w:hAnsiTheme="minorHAnsi" w:cstheme="minorHAnsi"/>
                <w:sz w:val="10"/>
                <w:szCs w:val="20"/>
              </w:rPr>
              <w:t xml:space="preserve"> 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</w:rPr>
            </w:pPr>
            <w:r w:rsidRPr="00D046FA">
              <w:rPr>
                <w:rFonts w:asciiTheme="minorHAnsi" w:hAnsiTheme="minorHAnsi" w:cstheme="minorHAnsi"/>
                <w:sz w:val="10"/>
                <w:szCs w:val="20"/>
              </w:rPr>
              <w:t xml:space="preserve"> 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  <w:highlight w:val="yellow"/>
              </w:rPr>
            </w:pPr>
            <w:r w:rsidRPr="00D046FA">
              <w:rPr>
                <w:rFonts w:asciiTheme="minorHAnsi" w:hAnsiTheme="minorHAnsi" w:cstheme="minorHAnsi"/>
                <w:sz w:val="10"/>
                <w:szCs w:val="20"/>
                <w:highlight w:val="yellow"/>
              </w:rPr>
              <w:t xml:space="preserve"> </w:t>
            </w:r>
          </w:p>
        </w:tc>
      </w:tr>
      <w:tr w:rsidR="00D046FA" w:rsidRPr="00D046FA" w:rsidTr="00D046FA">
        <w:trPr>
          <w:trHeight w:val="705"/>
        </w:trPr>
        <w:tc>
          <w:tcPr>
            <w:tcW w:w="59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>Session 1: Soil information systems in Central Europe – different countries, similar challenges?</w:t>
            </w:r>
          </w:p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proofErr w:type="spellStart"/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Chair</w:t>
            </w:r>
            <w:proofErr w:type="spellEnd"/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: </w:t>
            </w:r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Sigrid Schwarz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  <w:highlight w:val="yellow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Vortragssaal A/E.51</w:t>
            </w:r>
          </w:p>
        </w:tc>
      </w:tr>
      <w:tr w:rsidR="00D046FA" w:rsidRPr="00D046FA" w:rsidTr="00D046FA">
        <w:trPr>
          <w:trHeight w:val="465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9:10-9:30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 xml:space="preserve">Armin Keller – KOBO: the Swiss soil competence </w:t>
            </w:r>
            <w:proofErr w:type="spellStart"/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>center</w:t>
            </w:r>
            <w:proofErr w:type="spellEnd"/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Competence Center Soil (KOBO/</w:t>
            </w:r>
            <w:proofErr w:type="spellStart"/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CCSols</w:t>
            </w:r>
            <w:proofErr w:type="spellEnd"/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/</w:t>
            </w:r>
            <w:proofErr w:type="spellStart"/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CCSuolo</w:t>
            </w:r>
            <w:proofErr w:type="spellEnd"/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), CH</w:t>
            </w:r>
          </w:p>
        </w:tc>
      </w:tr>
      <w:tr w:rsidR="00D046FA" w:rsidRPr="00D046FA" w:rsidTr="00D046FA">
        <w:trPr>
          <w:trHeight w:val="1087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9:30-9:50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>László Pásztor – Digital, Optimized, Soil Related Maps and Information in Hungary (</w:t>
            </w:r>
            <w:proofErr w:type="spellStart"/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>DOSoReMI</w:t>
            </w:r>
            <w:proofErr w:type="spellEnd"/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>)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>Institute for Soil Sciences and Agricultural Chemistry, Centre for Agricultural Research (ATK TAKI), HU</w:t>
            </w:r>
          </w:p>
        </w:tc>
      </w:tr>
      <w:tr w:rsidR="00D046FA" w:rsidRPr="00D046FA" w:rsidTr="00D046FA">
        <w:trPr>
          <w:trHeight w:val="695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9:50-10:10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>Andreas Baumgarten – ABoD.at: A new platform for soil information in Austria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>Institute for Sustainable Plant Production, Austrian Agency for Health and Food Safety (AGES), AT</w:t>
            </w:r>
          </w:p>
        </w:tc>
      </w:tr>
      <w:tr w:rsidR="00D046FA" w:rsidRPr="00D046FA" w:rsidTr="003A5ECE">
        <w:trPr>
          <w:trHeight w:val="185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10:10-10:30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Q&amp;A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</w:pPr>
          </w:p>
        </w:tc>
      </w:tr>
      <w:tr w:rsidR="00D046FA" w:rsidRPr="00D046FA" w:rsidTr="003A5ECE">
        <w:trPr>
          <w:trHeight w:val="81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</w:tc>
      </w:tr>
      <w:tr w:rsidR="00D046FA" w:rsidRPr="00D046FA" w:rsidTr="003A5ECE">
        <w:trPr>
          <w:trHeight w:val="197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10:30-10:45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Coffee break 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Foyer</w:t>
            </w:r>
          </w:p>
        </w:tc>
      </w:tr>
      <w:tr w:rsidR="00D046FA" w:rsidRPr="00D046FA" w:rsidTr="003A5ECE">
        <w:trPr>
          <w:trHeight w:val="25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10"/>
                <w:highlight w:val="yellow"/>
              </w:rPr>
            </w:pPr>
          </w:p>
        </w:tc>
      </w:tr>
      <w:tr w:rsidR="00D046FA" w:rsidRPr="00D046FA" w:rsidTr="00D046FA">
        <w:trPr>
          <w:trHeight w:val="455"/>
        </w:trPr>
        <w:tc>
          <w:tcPr>
            <w:tcW w:w="59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Session 2:</w:t>
            </w:r>
            <w:r w:rsidRPr="00D046FA">
              <w:rPr>
                <w:rFonts w:asciiTheme="minorHAnsi" w:hAnsiTheme="minorHAnsi" w:cstheme="minorHAnsi"/>
                <w:sz w:val="24"/>
                <w:szCs w:val="20"/>
              </w:rPr>
              <w:t xml:space="preserve"> </w:t>
            </w: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Posters</w:t>
            </w:r>
          </w:p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proofErr w:type="spellStart"/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Chair</w:t>
            </w:r>
            <w:proofErr w:type="spellEnd"/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: </w:t>
            </w:r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Michael Englisch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Vortragssaal A/E.51, Foyer</w:t>
            </w:r>
          </w:p>
        </w:tc>
      </w:tr>
      <w:tr w:rsidR="00D046FA" w:rsidRPr="00D046FA" w:rsidTr="00D046FA">
        <w:trPr>
          <w:trHeight w:val="455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10:45-12:00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>1-Minute poster pitches + networking with coffee + poster voting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</w:p>
        </w:tc>
      </w:tr>
      <w:tr w:rsidR="00D046FA" w:rsidRPr="00D046FA" w:rsidTr="003A5ECE">
        <w:trPr>
          <w:trHeight w:val="25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10"/>
                <w:szCs w:val="20"/>
                <w:lang w:val="en-GB"/>
              </w:rPr>
            </w:pP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10"/>
                <w:szCs w:val="20"/>
                <w:lang w:val="en-GB"/>
              </w:rPr>
            </w:pP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  <w:lang w:val="en-GB"/>
              </w:rPr>
            </w:pPr>
            <w:r w:rsidRPr="003A5ECE">
              <w:rPr>
                <w:rFonts w:asciiTheme="minorHAnsi" w:hAnsiTheme="minorHAnsi" w:cstheme="minorHAnsi"/>
                <w:sz w:val="10"/>
                <w:szCs w:val="20"/>
                <w:lang w:val="en-GB"/>
              </w:rPr>
              <w:t xml:space="preserve"> </w:t>
            </w:r>
          </w:p>
        </w:tc>
      </w:tr>
      <w:tr w:rsidR="00D046FA" w:rsidRPr="00D046FA" w:rsidTr="003A5ECE">
        <w:trPr>
          <w:trHeight w:val="251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12:00-13:00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Lunch break </w:t>
            </w:r>
            <w:proofErr w:type="spellStart"/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with</w:t>
            </w:r>
            <w:proofErr w:type="spellEnd"/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 buffet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Foyer</w:t>
            </w:r>
          </w:p>
        </w:tc>
      </w:tr>
      <w:tr w:rsidR="00D046FA" w:rsidRPr="00D046FA" w:rsidTr="003A5ECE">
        <w:trPr>
          <w:trHeight w:val="109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</w:rPr>
            </w:pPr>
            <w:r w:rsidRPr="003A5ECE">
              <w:rPr>
                <w:rFonts w:asciiTheme="minorHAnsi" w:hAnsiTheme="minorHAnsi" w:cstheme="minorHAnsi"/>
                <w:sz w:val="10"/>
                <w:szCs w:val="20"/>
              </w:rPr>
              <w:t xml:space="preserve"> 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</w:rPr>
            </w:pPr>
            <w:r w:rsidRPr="003A5ECE">
              <w:rPr>
                <w:rFonts w:asciiTheme="minorHAnsi" w:hAnsiTheme="minorHAnsi" w:cstheme="minorHAnsi"/>
                <w:sz w:val="10"/>
                <w:szCs w:val="20"/>
              </w:rPr>
              <w:t xml:space="preserve"> </w:t>
            </w:r>
          </w:p>
          <w:p w:rsidR="003A5ECE" w:rsidRDefault="003A5ECE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3A5ECE" w:rsidRDefault="003A5ECE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3A5ECE" w:rsidRDefault="003A5ECE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</w:rPr>
            </w:pPr>
          </w:p>
          <w:p w:rsidR="003A5ECE" w:rsidRPr="003A5ECE" w:rsidRDefault="003A5ECE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</w:rPr>
            </w:pP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</w:rPr>
            </w:pPr>
            <w:r w:rsidRPr="003A5ECE">
              <w:rPr>
                <w:rFonts w:asciiTheme="minorHAnsi" w:hAnsiTheme="minorHAnsi" w:cstheme="minorHAnsi"/>
                <w:sz w:val="10"/>
                <w:szCs w:val="20"/>
              </w:rPr>
              <w:t xml:space="preserve"> </w:t>
            </w:r>
          </w:p>
        </w:tc>
      </w:tr>
      <w:tr w:rsidR="00D046FA" w:rsidRPr="00D046FA" w:rsidTr="00D046FA">
        <w:trPr>
          <w:trHeight w:val="660"/>
        </w:trPr>
        <w:tc>
          <w:tcPr>
            <w:tcW w:w="596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lastRenderedPageBreak/>
              <w:t>Session 3: From plains to peaks – (Digital) Soil Mapping across varying terrain</w:t>
            </w:r>
          </w:p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</w:pPr>
            <w:proofErr w:type="spellStart"/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Chair</w:t>
            </w:r>
            <w:proofErr w:type="spellEnd"/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 xml:space="preserve">: </w:t>
            </w:r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Stefan Forstner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Vortragssaal A/E.51</w:t>
            </w:r>
          </w:p>
        </w:tc>
      </w:tr>
      <w:tr w:rsidR="00D046FA" w:rsidRPr="00D046FA" w:rsidTr="00D046FA">
        <w:trPr>
          <w:trHeight w:val="695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13:00-13:20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 xml:space="preserve">Brigitta Szabó – Mapping soil hydraulic properties using random-forest-based pedotransfer functions and </w:t>
            </w:r>
            <w:proofErr w:type="spellStart"/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>geostatistics</w:t>
            </w:r>
            <w:proofErr w:type="spellEnd"/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>Institute for Soil Sciences and Agricultural Chemistry, Centre for Agricultural Research (ATK TAKI), HU</w:t>
            </w:r>
          </w:p>
        </w:tc>
      </w:tr>
      <w:tr w:rsidR="00D046FA" w:rsidRPr="00D046FA" w:rsidTr="00D046FA">
        <w:trPr>
          <w:trHeight w:val="870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13:20-13:40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>Robert Traidl – Soil classification and mapping in the Alps: The current state and future challenges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proofErr w:type="spellStart"/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Bavarian</w:t>
            </w:r>
            <w:proofErr w:type="spellEnd"/>
            <w:r w:rsidRPr="00D046FA">
              <w:rPr>
                <w:rFonts w:asciiTheme="minorHAnsi" w:hAnsiTheme="minorHAnsi" w:cstheme="minorHAnsi"/>
                <w:sz w:val="24"/>
                <w:szCs w:val="20"/>
              </w:rPr>
              <w:t xml:space="preserve"> Environment Agency, Marktredwitz, DE</w:t>
            </w:r>
          </w:p>
        </w:tc>
      </w:tr>
      <w:tr w:rsidR="00D046FA" w:rsidRPr="00D046FA" w:rsidTr="003A5ECE">
        <w:trPr>
          <w:trHeight w:val="143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13:40-14:00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</w:rPr>
              <w:t>Q&amp;A</w:t>
            </w:r>
          </w:p>
        </w:tc>
        <w:tc>
          <w:tcPr>
            <w:tcW w:w="36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</w:pPr>
          </w:p>
        </w:tc>
      </w:tr>
      <w:tr w:rsidR="00D046FA" w:rsidRPr="00D046FA" w:rsidTr="003A5ECE">
        <w:trPr>
          <w:trHeight w:val="25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  <w:highlight w:val="yellow"/>
              </w:rPr>
            </w:pP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  <w:highlight w:val="yellow"/>
              </w:rPr>
            </w:pPr>
          </w:p>
        </w:tc>
      </w:tr>
      <w:tr w:rsidR="00D046FA" w:rsidRPr="00D046FA" w:rsidTr="00D046FA">
        <w:trPr>
          <w:trHeight w:val="455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14:00-14:15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>Poster awards and coffee break</w:t>
            </w:r>
          </w:p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>Michael Englisch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highlight w:val="yellow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Vortragssaal A/E.51, Foyer</w:t>
            </w:r>
          </w:p>
        </w:tc>
      </w:tr>
      <w:tr w:rsidR="00D046FA" w:rsidRPr="00D046FA" w:rsidTr="003A5ECE">
        <w:trPr>
          <w:trHeight w:val="25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1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10"/>
                <w:szCs w:val="20"/>
                <w:highlight w:val="yellow"/>
              </w:rPr>
            </w:pP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  <w:highlight w:val="yellow"/>
              </w:rPr>
            </w:pPr>
          </w:p>
        </w:tc>
      </w:tr>
      <w:tr w:rsidR="00D046FA" w:rsidRPr="00D046FA" w:rsidTr="00D046FA">
        <w:trPr>
          <w:trHeight w:val="455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14:15-15:30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>Discussion: Precise, easy-to-use soil information for science, policy and practice – how do we make progress?</w:t>
            </w:r>
          </w:p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</w:p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  <w:highlight w:val="yellow"/>
                <w:lang w:val="en-GB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>Chair:</w:t>
            </w:r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 xml:space="preserve"> Andreas Baumgarten</w:t>
            </w:r>
          </w:p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>Panel:</w:t>
            </w:r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 xml:space="preserve"> Armin Keller (CH), László Pásztor (HU), Brigitta Szabó (HU), Robert Traidl (DE), Stefan Forstner (AT)</w:t>
            </w:r>
          </w:p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lang w:val="en-GB"/>
              </w:rPr>
            </w:pPr>
          </w:p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 xml:space="preserve">Views from the panel (30 min) </w:t>
            </w:r>
          </w:p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>+ open discussion in the auditorium (45 min)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  <w:highlight w:val="yellow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Vortragssaal A/E.51</w:t>
            </w:r>
          </w:p>
        </w:tc>
      </w:tr>
      <w:tr w:rsidR="00D046FA" w:rsidRPr="00D046FA" w:rsidTr="003A5ECE">
        <w:trPr>
          <w:trHeight w:val="25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</w:rPr>
            </w:pP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  <w:highlight w:val="yellow"/>
              </w:rPr>
            </w:pP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3A5ECE" w:rsidRDefault="00D046FA" w:rsidP="00D046FA">
            <w:pPr>
              <w:pStyle w:val="KeinLeerraum"/>
              <w:rPr>
                <w:rFonts w:asciiTheme="minorHAnsi" w:hAnsiTheme="minorHAnsi" w:cstheme="minorHAnsi"/>
                <w:sz w:val="10"/>
                <w:szCs w:val="20"/>
                <w:highlight w:val="yellow"/>
              </w:rPr>
            </w:pPr>
          </w:p>
        </w:tc>
      </w:tr>
      <w:tr w:rsidR="00D046FA" w:rsidRPr="00D046FA" w:rsidTr="00D046FA">
        <w:trPr>
          <w:trHeight w:val="695"/>
        </w:trPr>
        <w:tc>
          <w:tcPr>
            <w:tcW w:w="17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15:30-16:00</w:t>
            </w:r>
          </w:p>
        </w:tc>
        <w:tc>
          <w:tcPr>
            <w:tcW w:w="42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  <w:lang w:val="en-GB"/>
              </w:rPr>
              <w:t>Wrap up &amp; end of meeting</w:t>
            </w:r>
          </w:p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sz w:val="24"/>
                <w:szCs w:val="20"/>
                <w:lang w:val="en-GB"/>
              </w:rPr>
            </w:pPr>
            <w:r w:rsidRPr="00D046FA">
              <w:rPr>
                <w:rFonts w:asciiTheme="minorHAnsi" w:hAnsiTheme="minorHAnsi" w:cstheme="minorHAnsi"/>
                <w:sz w:val="24"/>
                <w:szCs w:val="20"/>
                <w:lang w:val="en-GB"/>
              </w:rPr>
              <w:t>Andreas Baumgarten</w:t>
            </w:r>
          </w:p>
        </w:tc>
        <w:tc>
          <w:tcPr>
            <w:tcW w:w="367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46FA" w:rsidRPr="00D046FA" w:rsidRDefault="00D046FA" w:rsidP="00D046FA">
            <w:pPr>
              <w:pStyle w:val="KeinLeerraum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D046FA">
              <w:rPr>
                <w:rFonts w:asciiTheme="minorHAnsi" w:hAnsiTheme="minorHAnsi" w:cstheme="minorHAnsi"/>
                <w:b/>
                <w:sz w:val="24"/>
                <w:szCs w:val="20"/>
              </w:rPr>
              <w:t>Vortragssaal A/E.51</w:t>
            </w:r>
          </w:p>
        </w:tc>
      </w:tr>
    </w:tbl>
    <w:p w:rsidR="00D046FA" w:rsidRPr="00D046FA" w:rsidRDefault="00D046FA" w:rsidP="00D046FA">
      <w:pPr>
        <w:pStyle w:val="KeinLeerraum"/>
        <w:rPr>
          <w:rFonts w:asciiTheme="minorHAnsi" w:hAnsiTheme="minorHAnsi" w:cstheme="minorHAnsi"/>
          <w:b/>
          <w:color w:val="2E75B6"/>
          <w:sz w:val="20"/>
          <w:szCs w:val="20"/>
        </w:rPr>
      </w:pPr>
    </w:p>
    <w:p w:rsidR="00FE60A8" w:rsidRPr="00D046FA" w:rsidRDefault="00FE60A8" w:rsidP="00D046FA">
      <w:pPr>
        <w:pStyle w:val="KeinLeerraum"/>
        <w:rPr>
          <w:rFonts w:asciiTheme="minorHAnsi" w:hAnsiTheme="minorHAnsi" w:cstheme="minorHAnsi"/>
        </w:rPr>
      </w:pPr>
    </w:p>
    <w:sectPr w:rsidR="00FE60A8" w:rsidRPr="00D046FA" w:rsidSect="00D046FA">
      <w:pgSz w:w="11909" w:h="16834"/>
      <w:pgMar w:top="1417" w:right="1417" w:bottom="1134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FA"/>
    <w:rsid w:val="003A5ECE"/>
    <w:rsid w:val="00BA041E"/>
    <w:rsid w:val="00D046FA"/>
    <w:rsid w:val="00FE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046FA"/>
    <w:pPr>
      <w:spacing w:after="0"/>
    </w:pPr>
    <w:rPr>
      <w:rFonts w:ascii="Arial" w:eastAsia="Arial" w:hAnsi="Arial" w:cs="Arial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046FA"/>
    <w:rPr>
      <w:color w:val="0000FF"/>
      <w:u w:val="single"/>
    </w:rPr>
  </w:style>
  <w:style w:type="paragraph" w:styleId="KeinLeerraum">
    <w:name w:val="No Spacing"/>
    <w:uiPriority w:val="1"/>
    <w:qFormat/>
    <w:rsid w:val="00D046FA"/>
    <w:pPr>
      <w:spacing w:after="0" w:line="240" w:lineRule="auto"/>
    </w:pPr>
    <w:rPr>
      <w:rFonts w:ascii="Arial" w:eastAsia="Arial" w:hAnsi="Arial" w:cs="Arial"/>
      <w:lang w:val="de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6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6FA"/>
    <w:rPr>
      <w:rFonts w:ascii="Tahoma" w:eastAsia="Arial" w:hAnsi="Tahoma" w:cs="Tahoma"/>
      <w:sz w:val="16"/>
      <w:szCs w:val="16"/>
      <w:lang w:val="de" w:eastAsia="de-AT"/>
    </w:rPr>
  </w:style>
  <w:style w:type="table" w:styleId="Tabellenraster">
    <w:name w:val="Table Grid"/>
    <w:basedOn w:val="NormaleTabelle"/>
    <w:uiPriority w:val="59"/>
    <w:rsid w:val="003A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3A5E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D046FA"/>
    <w:pPr>
      <w:spacing w:after="0"/>
    </w:pPr>
    <w:rPr>
      <w:rFonts w:ascii="Arial" w:eastAsia="Arial" w:hAnsi="Arial" w:cs="Arial"/>
      <w:lang w:val="de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046FA"/>
    <w:rPr>
      <w:color w:val="0000FF"/>
      <w:u w:val="single"/>
    </w:rPr>
  </w:style>
  <w:style w:type="paragraph" w:styleId="KeinLeerraum">
    <w:name w:val="No Spacing"/>
    <w:uiPriority w:val="1"/>
    <w:qFormat/>
    <w:rsid w:val="00D046FA"/>
    <w:pPr>
      <w:spacing w:after="0" w:line="240" w:lineRule="auto"/>
    </w:pPr>
    <w:rPr>
      <w:rFonts w:ascii="Arial" w:eastAsia="Arial" w:hAnsi="Arial" w:cs="Arial"/>
      <w:lang w:val="de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046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046FA"/>
    <w:rPr>
      <w:rFonts w:ascii="Tahoma" w:eastAsia="Arial" w:hAnsi="Tahoma" w:cs="Tahoma"/>
      <w:sz w:val="16"/>
      <w:szCs w:val="16"/>
      <w:lang w:val="de" w:eastAsia="de-AT"/>
    </w:rPr>
  </w:style>
  <w:style w:type="table" w:styleId="Tabellenraster">
    <w:name w:val="Table Grid"/>
    <w:basedOn w:val="NormaleTabelle"/>
    <w:uiPriority w:val="59"/>
    <w:rsid w:val="003A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Hyperlink">
    <w:name w:val="FollowedHyperlink"/>
    <w:basedOn w:val="Absatz-Standardschriftart"/>
    <w:uiPriority w:val="99"/>
    <w:semiHidden/>
    <w:unhideWhenUsed/>
    <w:rsid w:val="003A5E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2kpdn4k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chael.englisch@bfw.gv.a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odeninfo.net/termine-und-initiativen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Forstner Stefan</dc:creator>
  <cp:lastModifiedBy>Forstner Stefan</cp:lastModifiedBy>
  <cp:revision>1</cp:revision>
  <dcterms:created xsi:type="dcterms:W3CDTF">2023-07-07T13:38:00Z</dcterms:created>
  <dcterms:modified xsi:type="dcterms:W3CDTF">2023-07-07T13:55:00Z</dcterms:modified>
</cp:coreProperties>
</file>